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EA" w:rsidRDefault="007136D6" w:rsidP="00167AAB">
      <w:pPr>
        <w:pStyle w:val="Normlnweb"/>
        <w:shd w:val="clear" w:color="auto" w:fill="FFFFFF"/>
        <w:spacing w:before="168" w:beforeAutospacing="0" w:after="168" w:afterAutospacing="0"/>
        <w:rPr>
          <w:rStyle w:val="Siln"/>
          <w:rFonts w:ascii="Tahoma" w:hAnsi="Tahoma" w:cs="Tahoma"/>
          <w:color w:val="2F2F2F"/>
          <w:sz w:val="18"/>
          <w:szCs w:val="18"/>
        </w:rPr>
      </w:pPr>
      <w:bookmarkStart w:id="0" w:name="_GoBack"/>
      <w:r>
        <w:rPr>
          <w:noProof/>
        </w:rPr>
        <w:drawing>
          <wp:inline distT="0" distB="0" distL="0" distR="0" wp14:anchorId="77C18853" wp14:editId="7E0A8F55">
            <wp:extent cx="5760720" cy="32486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2EEA" w:rsidRDefault="00742EEA" w:rsidP="00167AAB">
      <w:pPr>
        <w:pStyle w:val="Normlnweb"/>
        <w:shd w:val="clear" w:color="auto" w:fill="FFFFFF"/>
        <w:spacing w:before="168" w:beforeAutospacing="0" w:after="168" w:afterAutospacing="0"/>
        <w:rPr>
          <w:rStyle w:val="Siln"/>
          <w:rFonts w:ascii="Tahoma" w:hAnsi="Tahoma" w:cs="Tahoma"/>
          <w:color w:val="2F2F2F"/>
          <w:sz w:val="18"/>
          <w:szCs w:val="18"/>
        </w:rPr>
      </w:pPr>
    </w:p>
    <w:p w:rsidR="00167AAB" w:rsidRDefault="00167AAB" w:rsidP="00167AAB">
      <w:pPr>
        <w:pStyle w:val="Normlnweb"/>
        <w:shd w:val="clear" w:color="auto" w:fill="FFFFFF"/>
        <w:spacing w:before="168" w:beforeAutospacing="0" w:after="168" w:afterAutospacing="0"/>
        <w:rPr>
          <w:rFonts w:ascii="Tahoma" w:hAnsi="Tahoma" w:cs="Tahoma"/>
          <w:color w:val="2F2F2F"/>
          <w:sz w:val="18"/>
          <w:szCs w:val="18"/>
        </w:rPr>
      </w:pPr>
      <w:proofErr w:type="spellStart"/>
      <w:r>
        <w:rPr>
          <w:rStyle w:val="Siln"/>
          <w:rFonts w:ascii="Tahoma" w:hAnsi="Tahoma" w:cs="Tahoma"/>
          <w:color w:val="2F2F2F"/>
          <w:sz w:val="18"/>
          <w:szCs w:val="18"/>
        </w:rPr>
        <w:t>Masters</w:t>
      </w:r>
      <w:proofErr w:type="spellEnd"/>
      <w:r>
        <w:rPr>
          <w:rStyle w:val="Siln"/>
          <w:rFonts w:ascii="Tahoma" w:hAnsi="Tahoma" w:cs="Tahoma"/>
          <w:color w:val="2F2F2F"/>
          <w:sz w:val="18"/>
          <w:szCs w:val="18"/>
        </w:rPr>
        <w:t xml:space="preserve"> </w:t>
      </w:r>
      <w:proofErr w:type="spellStart"/>
      <w:r>
        <w:rPr>
          <w:rStyle w:val="Siln"/>
          <w:rFonts w:ascii="Tahoma" w:hAnsi="Tahoma" w:cs="Tahoma"/>
          <w:color w:val="2F2F2F"/>
          <w:sz w:val="18"/>
          <w:szCs w:val="18"/>
        </w:rPr>
        <w:t>of</w:t>
      </w:r>
      <w:proofErr w:type="spellEnd"/>
      <w:r>
        <w:rPr>
          <w:rStyle w:val="Siln"/>
          <w:rFonts w:ascii="Tahoma" w:hAnsi="Tahoma" w:cs="Tahoma"/>
          <w:color w:val="2F2F2F"/>
          <w:sz w:val="18"/>
          <w:szCs w:val="18"/>
        </w:rPr>
        <w:t xml:space="preserve"> Marketing je týmová soutěž mladých marketérů, kterou pořádá katedra marketingu FPH VŠE ve spolupráci se společností </w:t>
      </w:r>
      <w:proofErr w:type="spellStart"/>
      <w:r>
        <w:rPr>
          <w:rStyle w:val="Siln"/>
          <w:rFonts w:ascii="Tahoma" w:hAnsi="Tahoma" w:cs="Tahoma"/>
          <w:color w:val="2F2F2F"/>
          <w:sz w:val="18"/>
          <w:szCs w:val="18"/>
        </w:rPr>
        <w:t>Unilever</w:t>
      </w:r>
      <w:proofErr w:type="spellEnd"/>
      <w:r>
        <w:rPr>
          <w:rStyle w:val="Siln"/>
          <w:rFonts w:ascii="Tahoma" w:hAnsi="Tahoma" w:cs="Tahoma"/>
          <w:color w:val="2F2F2F"/>
          <w:sz w:val="18"/>
          <w:szCs w:val="18"/>
        </w:rPr>
        <w:t>. Soutěž probíhá na bázi marketingové počítačové simulace, která byla vyvinuta speciálně pro tuto soutěž tak, aby otestovala schopnost soutěžících vypořádat se s nástrahami řízení svěřených značek.</w:t>
      </w:r>
    </w:p>
    <w:p w:rsidR="00167AAB" w:rsidRDefault="00167AAB" w:rsidP="00167AAB">
      <w:pPr>
        <w:pStyle w:val="Normlnweb"/>
        <w:shd w:val="clear" w:color="auto" w:fill="FFFFFF"/>
        <w:spacing w:before="168" w:beforeAutospacing="0" w:after="168" w:afterAutospacing="0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V průběhu šesti kol soutěže budou muset soutěžící prokázat, zda dokáží převést poznatky nabyté v oblasti strategického marketingového řízení do praxe a zda dokáží zvolenou strategii vhodně implementovat do jednotlivých prvků marketingového mixu. To vše v prostředí dynamicky se měnícího virtuálního trhu, kde působí konkurenční firmy řízené softwarem a lépe, než ostatní soutěžící týmy.</w:t>
      </w:r>
    </w:p>
    <w:p w:rsidR="00742EEA" w:rsidRDefault="00167AAB" w:rsidP="00167AAB">
      <w:pPr>
        <w:pStyle w:val="Normlnweb"/>
        <w:shd w:val="clear" w:color="auto" w:fill="FFFFFF"/>
        <w:spacing w:before="168" w:beforeAutospacing="0" w:after="168" w:afterAutospacing="0"/>
        <w:rPr>
          <w:rFonts w:ascii="Tahoma" w:hAnsi="Tahoma" w:cs="Tahoma"/>
          <w:color w:val="2F2F2F"/>
          <w:sz w:val="18"/>
          <w:szCs w:val="18"/>
        </w:rPr>
      </w:pPr>
      <w:r>
        <w:rPr>
          <w:rStyle w:val="Siln"/>
          <w:rFonts w:ascii="Tahoma" w:hAnsi="Tahoma" w:cs="Tahoma"/>
          <w:color w:val="2F2F2F"/>
          <w:sz w:val="18"/>
          <w:szCs w:val="18"/>
        </w:rPr>
        <w:t>Soutěž probíhá ve dvou etapách. </w:t>
      </w:r>
      <w:r>
        <w:rPr>
          <w:rFonts w:ascii="Tahoma" w:hAnsi="Tahoma" w:cs="Tahoma"/>
          <w:color w:val="2F2F2F"/>
          <w:sz w:val="18"/>
          <w:szCs w:val="18"/>
        </w:rPr>
        <w:t xml:space="preserve">Studentské týmy nejprve pracují se simulací z domova. Na uvedenou emailovou adresu obdrží manuál k simulaci, který je v českém jazyce, odpovědní formulář a podklady pro analýzy a rozhodování pro první kolo simulace, oba dokumenty jsou v anglickém jazyce.  </w:t>
      </w:r>
    </w:p>
    <w:p w:rsidR="00167AAB" w:rsidRDefault="00167AAB" w:rsidP="00167AAB">
      <w:pPr>
        <w:pStyle w:val="Normlnweb"/>
        <w:shd w:val="clear" w:color="auto" w:fill="FFFFFF"/>
        <w:spacing w:before="168" w:beforeAutospacing="0" w:after="168" w:afterAutospacing="0"/>
        <w:rPr>
          <w:rStyle w:val="Siln"/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 xml:space="preserve">Nejúspěšnější týmy pak pokročí do </w:t>
      </w:r>
      <w:r w:rsidRPr="00167AAB">
        <w:rPr>
          <w:rFonts w:ascii="Tahoma" w:hAnsi="Tahoma" w:cs="Tahoma"/>
          <w:b/>
          <w:color w:val="2F2F2F"/>
          <w:sz w:val="18"/>
          <w:szCs w:val="18"/>
        </w:rPr>
        <w:t>celodenního</w:t>
      </w:r>
      <w:r>
        <w:rPr>
          <w:rFonts w:ascii="Tahoma" w:hAnsi="Tahoma" w:cs="Tahoma"/>
          <w:color w:val="2F2F2F"/>
          <w:sz w:val="18"/>
          <w:szCs w:val="18"/>
        </w:rPr>
        <w:t xml:space="preserve"> </w:t>
      </w:r>
      <w:r w:rsidRPr="00167AAB">
        <w:rPr>
          <w:rFonts w:ascii="Tahoma" w:hAnsi="Tahoma" w:cs="Tahoma"/>
          <w:b/>
          <w:color w:val="2F2F2F"/>
          <w:sz w:val="18"/>
          <w:szCs w:val="18"/>
        </w:rPr>
        <w:t>finále</w:t>
      </w:r>
      <w:r>
        <w:rPr>
          <w:rFonts w:ascii="Tahoma" w:hAnsi="Tahoma" w:cs="Tahoma"/>
          <w:color w:val="2F2F2F"/>
          <w:sz w:val="18"/>
          <w:szCs w:val="18"/>
        </w:rPr>
        <w:t xml:space="preserve">, které bude probíhat v centrále společnosti </w:t>
      </w:r>
      <w:proofErr w:type="spellStart"/>
      <w:r>
        <w:rPr>
          <w:rFonts w:ascii="Tahoma" w:hAnsi="Tahoma" w:cs="Tahoma"/>
          <w:color w:val="2F2F2F"/>
          <w:sz w:val="18"/>
          <w:szCs w:val="18"/>
        </w:rPr>
        <w:t>Unilever</w:t>
      </w:r>
      <w:proofErr w:type="spellEnd"/>
      <w:r>
        <w:rPr>
          <w:rFonts w:ascii="Tahoma" w:hAnsi="Tahoma" w:cs="Tahoma"/>
          <w:color w:val="2F2F2F"/>
          <w:sz w:val="18"/>
          <w:szCs w:val="18"/>
        </w:rPr>
        <w:t xml:space="preserve"> v Praze. Odborná komise složená z odborníků společnosti </w:t>
      </w:r>
      <w:proofErr w:type="spellStart"/>
      <w:r>
        <w:rPr>
          <w:rFonts w:ascii="Tahoma" w:hAnsi="Tahoma" w:cs="Tahoma"/>
          <w:color w:val="2F2F2F"/>
          <w:sz w:val="18"/>
          <w:szCs w:val="18"/>
        </w:rPr>
        <w:t>Unilever</w:t>
      </w:r>
      <w:proofErr w:type="spellEnd"/>
      <w:r>
        <w:rPr>
          <w:rFonts w:ascii="Tahoma" w:hAnsi="Tahoma" w:cs="Tahoma"/>
          <w:color w:val="2F2F2F"/>
          <w:sz w:val="18"/>
          <w:szCs w:val="18"/>
        </w:rPr>
        <w:t xml:space="preserve"> a katedry marketingu FPH VŠE následně vyhodnotí, jak si jednotlivé týmy poradí se samotnou simulací a rovněž to, jak spolu jednotliví členové týmu budou spolupracovat a jak dokáží prezentovat své výsledky.</w:t>
      </w:r>
      <w:r>
        <w:rPr>
          <w:rStyle w:val="Siln"/>
          <w:rFonts w:ascii="Tahoma" w:hAnsi="Tahoma" w:cs="Tahoma"/>
          <w:color w:val="2F2F2F"/>
          <w:sz w:val="18"/>
          <w:szCs w:val="18"/>
        </w:rPr>
        <w:t> </w:t>
      </w:r>
      <w:r w:rsidRPr="00167AAB">
        <w:rPr>
          <w:rStyle w:val="Siln"/>
          <w:rFonts w:ascii="Tahoma" w:hAnsi="Tahoma" w:cs="Tahoma"/>
          <w:b w:val="0"/>
          <w:color w:val="2F2F2F"/>
          <w:sz w:val="18"/>
          <w:szCs w:val="18"/>
        </w:rPr>
        <w:t xml:space="preserve">Prezentace budou probíhat </w:t>
      </w:r>
      <w:r w:rsidRPr="00742EEA">
        <w:rPr>
          <w:rStyle w:val="Siln"/>
          <w:rFonts w:ascii="Tahoma" w:hAnsi="Tahoma" w:cs="Tahoma"/>
          <w:color w:val="2F2F2F"/>
          <w:sz w:val="18"/>
          <w:szCs w:val="18"/>
        </w:rPr>
        <w:t>v českém jazyce</w:t>
      </w:r>
      <w:r>
        <w:rPr>
          <w:rStyle w:val="Siln"/>
          <w:rFonts w:ascii="Tahoma" w:hAnsi="Tahoma" w:cs="Tahoma"/>
          <w:color w:val="2F2F2F"/>
          <w:sz w:val="18"/>
          <w:szCs w:val="18"/>
        </w:rPr>
        <w:t>.</w:t>
      </w:r>
    </w:p>
    <w:p w:rsidR="00167AAB" w:rsidRDefault="007136D6" w:rsidP="00167AAB">
      <w:pPr>
        <w:pStyle w:val="Normlnweb"/>
        <w:shd w:val="clear" w:color="auto" w:fill="FFFFFF"/>
        <w:spacing w:before="168" w:beforeAutospacing="0" w:after="168" w:afterAutospacing="0"/>
        <w:rPr>
          <w:rStyle w:val="Siln"/>
          <w:rFonts w:ascii="Tahoma" w:hAnsi="Tahoma" w:cs="Tahoma"/>
          <w:color w:val="2F2F2F"/>
          <w:sz w:val="18"/>
          <w:szCs w:val="18"/>
        </w:rPr>
      </w:pPr>
      <w:r>
        <w:rPr>
          <w:rStyle w:val="Siln"/>
          <w:rFonts w:ascii="Tahoma" w:hAnsi="Tahoma" w:cs="Tahoma"/>
          <w:color w:val="2F2F2F"/>
          <w:sz w:val="18"/>
          <w:szCs w:val="18"/>
        </w:rPr>
        <w:t xml:space="preserve">Členové vítězného týmu získají jedinečnou příležitost strávit čas s generálním ředitelem společnosti </w:t>
      </w:r>
      <w:proofErr w:type="spellStart"/>
      <w:r>
        <w:rPr>
          <w:rStyle w:val="Siln"/>
          <w:rFonts w:ascii="Tahoma" w:hAnsi="Tahoma" w:cs="Tahoma"/>
          <w:color w:val="2F2F2F"/>
          <w:sz w:val="18"/>
          <w:szCs w:val="18"/>
        </w:rPr>
        <w:t>Unilever</w:t>
      </w:r>
      <w:proofErr w:type="spellEnd"/>
      <w:r>
        <w:rPr>
          <w:rStyle w:val="Siln"/>
          <w:rFonts w:ascii="Tahoma" w:hAnsi="Tahoma" w:cs="Tahoma"/>
          <w:color w:val="2F2F2F"/>
          <w:sz w:val="18"/>
          <w:szCs w:val="18"/>
        </w:rPr>
        <w:t xml:space="preserve">, který se jim bude intenzivně věnovat během sezení </w:t>
      </w:r>
      <w:proofErr w:type="spellStart"/>
      <w:r>
        <w:rPr>
          <w:rStyle w:val="Siln"/>
          <w:rFonts w:ascii="Tahoma" w:hAnsi="Tahoma" w:cs="Tahoma"/>
          <w:color w:val="2F2F2F"/>
          <w:sz w:val="18"/>
          <w:szCs w:val="18"/>
        </w:rPr>
        <w:t>mentoringu</w:t>
      </w:r>
      <w:proofErr w:type="spellEnd"/>
      <w:r>
        <w:rPr>
          <w:rStyle w:val="Siln"/>
          <w:rFonts w:ascii="Tahoma" w:hAnsi="Tahoma" w:cs="Tahoma"/>
          <w:color w:val="2F2F2F"/>
          <w:sz w:val="18"/>
          <w:szCs w:val="18"/>
        </w:rPr>
        <w:t xml:space="preserve">. Dále získají </w:t>
      </w:r>
      <w:r>
        <w:rPr>
          <w:rStyle w:val="Siln"/>
          <w:rFonts w:ascii="Tahoma" w:hAnsi="Tahoma" w:cs="Tahoma"/>
          <w:color w:val="2F2F2F"/>
          <w:sz w:val="18"/>
          <w:szCs w:val="18"/>
        </w:rPr>
        <w:t>certifikát „</w:t>
      </w:r>
      <w:proofErr w:type="spellStart"/>
      <w:r>
        <w:rPr>
          <w:rStyle w:val="Siln"/>
          <w:rFonts w:ascii="Tahoma" w:hAnsi="Tahoma" w:cs="Tahoma"/>
          <w:color w:val="2F2F2F"/>
          <w:sz w:val="18"/>
          <w:szCs w:val="18"/>
        </w:rPr>
        <w:t>Masters</w:t>
      </w:r>
      <w:proofErr w:type="spellEnd"/>
      <w:r>
        <w:rPr>
          <w:rStyle w:val="Siln"/>
          <w:rFonts w:ascii="Tahoma" w:hAnsi="Tahoma" w:cs="Tahoma"/>
          <w:color w:val="2F2F2F"/>
          <w:sz w:val="18"/>
          <w:szCs w:val="18"/>
        </w:rPr>
        <w:t xml:space="preserve"> </w:t>
      </w:r>
      <w:proofErr w:type="spellStart"/>
      <w:r>
        <w:rPr>
          <w:rStyle w:val="Siln"/>
          <w:rFonts w:ascii="Tahoma" w:hAnsi="Tahoma" w:cs="Tahoma"/>
          <w:color w:val="2F2F2F"/>
          <w:sz w:val="18"/>
          <w:szCs w:val="18"/>
        </w:rPr>
        <w:t>of</w:t>
      </w:r>
      <w:proofErr w:type="spellEnd"/>
      <w:r>
        <w:rPr>
          <w:rStyle w:val="Siln"/>
          <w:rFonts w:ascii="Tahoma" w:hAnsi="Tahoma" w:cs="Tahoma"/>
          <w:color w:val="2F2F2F"/>
          <w:sz w:val="18"/>
          <w:szCs w:val="18"/>
        </w:rPr>
        <w:t xml:space="preserve"> Marketing 2018“, který může významným způsobem obohatit jejich životopis.</w:t>
      </w:r>
    </w:p>
    <w:p w:rsidR="00F43753" w:rsidRPr="00742EEA" w:rsidRDefault="00742EEA" w:rsidP="00167AAB">
      <w:pPr>
        <w:pStyle w:val="Normlnweb"/>
        <w:shd w:val="clear" w:color="auto" w:fill="FFFFFF"/>
        <w:spacing w:before="168" w:beforeAutospacing="0" w:after="168" w:afterAutospacing="0"/>
        <w:rPr>
          <w:rFonts w:ascii="Tahoma" w:hAnsi="Tahoma" w:cs="Tahoma"/>
          <w:color w:val="2F2F2F"/>
          <w:sz w:val="18"/>
          <w:szCs w:val="18"/>
        </w:rPr>
      </w:pPr>
      <w:r>
        <w:rPr>
          <w:rStyle w:val="Siln"/>
          <w:rFonts w:ascii="Tahoma" w:hAnsi="Tahoma" w:cs="Tahoma"/>
          <w:b w:val="0"/>
          <w:color w:val="2F2F2F"/>
          <w:sz w:val="18"/>
          <w:szCs w:val="18"/>
        </w:rPr>
        <w:t>Do soutěže se mohou přihlásit všichni studenti magisterského studia na VŠE v Praze. Podmínkou je znalost českého a anglické</w:t>
      </w:r>
      <w:r w:rsidR="007136D6">
        <w:rPr>
          <w:rStyle w:val="Siln"/>
          <w:rFonts w:ascii="Tahoma" w:hAnsi="Tahoma" w:cs="Tahoma"/>
          <w:b w:val="0"/>
          <w:color w:val="2F2F2F"/>
          <w:sz w:val="18"/>
          <w:szCs w:val="18"/>
        </w:rPr>
        <w:t>ho jazyka, složení týmu o max. 3</w:t>
      </w:r>
      <w:r>
        <w:rPr>
          <w:rStyle w:val="Siln"/>
          <w:rFonts w:ascii="Tahoma" w:hAnsi="Tahoma" w:cs="Tahoma"/>
          <w:b w:val="0"/>
          <w:color w:val="2F2F2F"/>
          <w:sz w:val="18"/>
          <w:szCs w:val="18"/>
        </w:rPr>
        <w:t xml:space="preserve"> členech, kreativní prezentace týmu a důvodů, proč by měl být tým do soutěže vybrán a zaslání přihlášky </w:t>
      </w:r>
      <w:r w:rsidR="00167AAB">
        <w:rPr>
          <w:rFonts w:ascii="Tahoma" w:hAnsi="Tahoma" w:cs="Tahoma"/>
          <w:color w:val="2F2F2F"/>
          <w:sz w:val="18"/>
          <w:szCs w:val="18"/>
        </w:rPr>
        <w:t>do </w:t>
      </w:r>
      <w:proofErr w:type="gramStart"/>
      <w:r w:rsidR="007136D6">
        <w:rPr>
          <w:rStyle w:val="Siln"/>
          <w:rFonts w:ascii="Tahoma" w:hAnsi="Tahoma" w:cs="Tahoma"/>
          <w:color w:val="2F2F2F"/>
          <w:sz w:val="18"/>
          <w:szCs w:val="18"/>
        </w:rPr>
        <w:t>12.10.2018</w:t>
      </w:r>
      <w:proofErr w:type="gramEnd"/>
      <w:r w:rsidR="00167AAB">
        <w:rPr>
          <w:rStyle w:val="Siln"/>
          <w:rFonts w:ascii="Tahoma" w:hAnsi="Tahoma" w:cs="Tahoma"/>
          <w:color w:val="2F2F2F"/>
          <w:sz w:val="18"/>
          <w:szCs w:val="18"/>
        </w:rPr>
        <w:t xml:space="preserve"> </w:t>
      </w:r>
      <w:r w:rsidR="00167AAB">
        <w:rPr>
          <w:rStyle w:val="Siln"/>
          <w:rFonts w:ascii="Tahoma" w:hAnsi="Tahoma" w:cs="Tahoma"/>
          <w:b w:val="0"/>
          <w:color w:val="2F2F2F"/>
          <w:sz w:val="18"/>
          <w:szCs w:val="18"/>
        </w:rPr>
        <w:t xml:space="preserve">na adresu </w:t>
      </w:r>
      <w:hyperlink r:id="rId6" w:history="1">
        <w:r w:rsidR="00167AAB" w:rsidRPr="00D368C9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Marketing.Masters</w:t>
        </w:r>
        <w:r w:rsidR="00167AAB" w:rsidRPr="00742EEA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@</w:t>
        </w:r>
        <w:r w:rsidR="00167AAB" w:rsidRPr="00D368C9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u</w:t>
        </w:r>
        <w:r w:rsidR="00167AAB" w:rsidRPr="00742EEA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nilever.com</w:t>
        </w:r>
      </w:hyperlink>
      <w:r w:rsidR="00167AAB" w:rsidRPr="00742EEA">
        <w:rPr>
          <w:rFonts w:ascii="Tahoma" w:hAnsi="Tahoma" w:cs="Tahoma"/>
          <w:b/>
          <w:bCs/>
          <w:color w:val="2F2F2F"/>
          <w:sz w:val="18"/>
          <w:szCs w:val="18"/>
        </w:rPr>
        <w:t xml:space="preserve">. </w:t>
      </w:r>
    </w:p>
    <w:p w:rsidR="00167AAB" w:rsidRDefault="00742EEA" w:rsidP="00167AAB">
      <w:pPr>
        <w:pStyle w:val="Normlnweb"/>
        <w:shd w:val="clear" w:color="auto" w:fill="FFFFFF"/>
        <w:spacing w:before="168" w:beforeAutospacing="0" w:after="168" w:afterAutospacing="0"/>
        <w:rPr>
          <w:rFonts w:ascii="Tahoma" w:hAnsi="Tahoma" w:cs="Tahoma"/>
          <w:color w:val="2F2F2F"/>
          <w:sz w:val="18"/>
          <w:szCs w:val="18"/>
        </w:rPr>
      </w:pPr>
      <w:r w:rsidRPr="00742EEA">
        <w:rPr>
          <w:rFonts w:ascii="Tahoma" w:hAnsi="Tahoma" w:cs="Tahoma"/>
          <w:bCs/>
          <w:color w:val="2F2F2F"/>
          <w:sz w:val="18"/>
          <w:szCs w:val="18"/>
        </w:rPr>
        <w:t>Celodenní</w:t>
      </w:r>
      <w:r>
        <w:rPr>
          <w:rFonts w:ascii="Tahoma" w:hAnsi="Tahoma" w:cs="Tahoma"/>
          <w:bCs/>
          <w:color w:val="2F2F2F"/>
          <w:sz w:val="18"/>
          <w:szCs w:val="18"/>
        </w:rPr>
        <w:t xml:space="preserve"> f</w:t>
      </w:r>
      <w:r w:rsidR="00167AAB">
        <w:rPr>
          <w:rFonts w:ascii="Tahoma" w:hAnsi="Tahoma" w:cs="Tahoma"/>
          <w:color w:val="2F2F2F"/>
          <w:sz w:val="18"/>
          <w:szCs w:val="18"/>
        </w:rPr>
        <w:t>inále soutěže následně proběhne </w:t>
      </w:r>
      <w:proofErr w:type="gramStart"/>
      <w:r w:rsidR="007136D6">
        <w:rPr>
          <w:rStyle w:val="Siln"/>
          <w:rFonts w:ascii="Tahoma" w:hAnsi="Tahoma" w:cs="Tahoma"/>
          <w:color w:val="2F2F2F"/>
          <w:sz w:val="18"/>
          <w:szCs w:val="18"/>
        </w:rPr>
        <w:t>2.11.2018</w:t>
      </w:r>
      <w:proofErr w:type="gramEnd"/>
      <w:r w:rsidR="00167AAB">
        <w:rPr>
          <w:rFonts w:ascii="Tahoma" w:hAnsi="Tahoma" w:cs="Tahoma"/>
          <w:color w:val="2F2F2F"/>
          <w:sz w:val="18"/>
          <w:szCs w:val="18"/>
        </w:rPr>
        <w:t> v sídle společnost</w:t>
      </w:r>
      <w:r>
        <w:rPr>
          <w:rFonts w:ascii="Tahoma" w:hAnsi="Tahoma" w:cs="Tahoma"/>
          <w:color w:val="2F2F2F"/>
          <w:sz w:val="18"/>
          <w:szCs w:val="18"/>
        </w:rPr>
        <w:t xml:space="preserve">i </w:t>
      </w:r>
      <w:proofErr w:type="spellStart"/>
      <w:r>
        <w:rPr>
          <w:rFonts w:ascii="Tahoma" w:hAnsi="Tahoma" w:cs="Tahoma"/>
          <w:color w:val="2F2F2F"/>
          <w:sz w:val="18"/>
          <w:szCs w:val="18"/>
        </w:rPr>
        <w:t>Unilever</w:t>
      </w:r>
      <w:proofErr w:type="spellEnd"/>
      <w:r>
        <w:rPr>
          <w:rFonts w:ascii="Tahoma" w:hAnsi="Tahoma" w:cs="Tahoma"/>
          <w:color w:val="2F2F2F"/>
          <w:sz w:val="18"/>
          <w:szCs w:val="18"/>
        </w:rPr>
        <w:t xml:space="preserve"> na Rohanském nábřeží. </w:t>
      </w:r>
    </w:p>
    <w:p w:rsidR="0076667A" w:rsidRDefault="0076667A"/>
    <w:sectPr w:rsidR="0076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4497A"/>
    <w:multiLevelType w:val="hybridMultilevel"/>
    <w:tmpl w:val="2940DBE4"/>
    <w:lvl w:ilvl="0" w:tplc="765E4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CC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E0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49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E6F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48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0E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CC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68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AB"/>
    <w:rsid w:val="00167AAB"/>
    <w:rsid w:val="007136D6"/>
    <w:rsid w:val="00742EEA"/>
    <w:rsid w:val="0076667A"/>
    <w:rsid w:val="00DA4F3E"/>
    <w:rsid w:val="00F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39BA1-B6AC-48E4-AC04-F5AF397F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7AAB"/>
    <w:rPr>
      <w:b/>
      <w:bCs/>
    </w:rPr>
  </w:style>
  <w:style w:type="paragraph" w:styleId="Odstavecseseznamem">
    <w:name w:val="List Paragraph"/>
    <w:basedOn w:val="Normln"/>
    <w:uiPriority w:val="34"/>
    <w:qFormat/>
    <w:rsid w:val="00167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7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2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.Masters@unilev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Machek</dc:creator>
  <cp:keywords/>
  <dc:description/>
  <cp:lastModifiedBy>Martin Machek</cp:lastModifiedBy>
  <cp:revision>2</cp:revision>
  <dcterms:created xsi:type="dcterms:W3CDTF">2018-09-19T09:05:00Z</dcterms:created>
  <dcterms:modified xsi:type="dcterms:W3CDTF">2018-09-19T09:05:00Z</dcterms:modified>
</cp:coreProperties>
</file>